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AA96" w14:textId="77777777" w:rsidR="006430B7" w:rsidRDefault="006430B7" w:rsidP="00DF1F9F">
      <w:pPr>
        <w:spacing w:line="276" w:lineRule="auto"/>
        <w:jc w:val="center"/>
        <w:rPr>
          <w:b/>
          <w:sz w:val="28"/>
          <w:szCs w:val="28"/>
        </w:rPr>
      </w:pPr>
    </w:p>
    <w:p w14:paraId="233B83E4" w14:textId="77777777" w:rsidR="009B4224" w:rsidRDefault="009B4224" w:rsidP="00DF1F9F">
      <w:pPr>
        <w:spacing w:line="276" w:lineRule="auto"/>
        <w:jc w:val="center"/>
        <w:rPr>
          <w:b/>
          <w:sz w:val="32"/>
          <w:szCs w:val="32"/>
        </w:rPr>
      </w:pPr>
    </w:p>
    <w:p w14:paraId="53A5DF24" w14:textId="649AFB46" w:rsidR="00CA4873" w:rsidRPr="002E008E" w:rsidRDefault="00CA4873" w:rsidP="00DF1F9F">
      <w:pPr>
        <w:spacing w:line="276" w:lineRule="auto"/>
        <w:jc w:val="center"/>
        <w:rPr>
          <w:b/>
          <w:sz w:val="40"/>
          <w:szCs w:val="40"/>
        </w:rPr>
      </w:pPr>
      <w:r w:rsidRPr="002E008E">
        <w:rPr>
          <w:b/>
          <w:sz w:val="40"/>
          <w:szCs w:val="40"/>
        </w:rPr>
        <w:t>Ak-Kim Kimya</w:t>
      </w:r>
      <w:r w:rsidR="00FE6BD9" w:rsidRPr="002E008E">
        <w:rPr>
          <w:b/>
          <w:sz w:val="40"/>
          <w:szCs w:val="40"/>
        </w:rPr>
        <w:t>, sürdürülebilirlikte</w:t>
      </w:r>
      <w:r w:rsidRPr="002E008E">
        <w:rPr>
          <w:b/>
          <w:sz w:val="40"/>
          <w:szCs w:val="40"/>
        </w:rPr>
        <w:t xml:space="preserve"> uluslararası</w:t>
      </w:r>
      <w:r w:rsidR="00FE6BD9" w:rsidRPr="002E008E">
        <w:rPr>
          <w:b/>
          <w:sz w:val="40"/>
          <w:szCs w:val="40"/>
        </w:rPr>
        <w:t xml:space="preserve"> bir başarıya daha imza attı</w:t>
      </w:r>
    </w:p>
    <w:p w14:paraId="414DC58B" w14:textId="0EAADCEC" w:rsidR="00CA4873" w:rsidRDefault="00CA4873" w:rsidP="00DF1F9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Ak-Kim Kimya, sürdürülebilirlik çalışmalarına yenilerini ekledi. Uluslararası sürdürülebilirlik derecelendirme sağlayıcı </w:t>
      </w:r>
      <w:proofErr w:type="spellStart"/>
      <w:r>
        <w:rPr>
          <w:b/>
          <w:sz w:val="24"/>
          <w:szCs w:val="24"/>
        </w:rPr>
        <w:t>Together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Sustainability’nin</w:t>
      </w:r>
      <w:proofErr w:type="spellEnd"/>
      <w:r>
        <w:rPr>
          <w:b/>
          <w:sz w:val="24"/>
          <w:szCs w:val="24"/>
        </w:rPr>
        <w:t xml:space="preserve"> denetimine giren şirket, performansını başarılı bir skorla taçlandırdı. </w:t>
      </w:r>
    </w:p>
    <w:p w14:paraId="4363BA52" w14:textId="28A68A51" w:rsidR="00FE6BD9" w:rsidRDefault="00CA4873" w:rsidP="00DF1F9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Teknolojik alanda yaşanan gelişmeler insan-doğa ilişkisini tartışmaya açarken, sürdürülebilirlik kavramı iş dünyasının ana odaklarından biri haline gel</w:t>
      </w:r>
      <w:r w:rsidR="00FE6BD9">
        <w:rPr>
          <w:bCs/>
          <w:sz w:val="24"/>
          <w:szCs w:val="24"/>
        </w:rPr>
        <w:t xml:space="preserve">irken, Türkiye’nin öncü kimyasal madde üreticisi </w:t>
      </w:r>
      <w:proofErr w:type="spellStart"/>
      <w:r w:rsidR="00FE6BD9">
        <w:rPr>
          <w:bCs/>
          <w:sz w:val="24"/>
          <w:szCs w:val="24"/>
        </w:rPr>
        <w:t>Akkim</w:t>
      </w:r>
      <w:proofErr w:type="spellEnd"/>
      <w:r w:rsidR="00FE6BD9">
        <w:rPr>
          <w:bCs/>
          <w:sz w:val="24"/>
          <w:szCs w:val="24"/>
        </w:rPr>
        <w:t xml:space="preserve">, sürdürülebilirlik alanında yeni bir başarıya daha ulaştı. Bu kulvarda yüksek performans hedefiyle çalışmalarını sürdüren şirket, uluslararası </w:t>
      </w:r>
      <w:proofErr w:type="spellStart"/>
      <w:r w:rsidR="00FE6BD9">
        <w:rPr>
          <w:bCs/>
          <w:sz w:val="24"/>
          <w:szCs w:val="24"/>
        </w:rPr>
        <w:t>Together</w:t>
      </w:r>
      <w:proofErr w:type="spellEnd"/>
      <w:r w:rsidR="00FE6BD9">
        <w:rPr>
          <w:bCs/>
          <w:sz w:val="24"/>
          <w:szCs w:val="24"/>
        </w:rPr>
        <w:t xml:space="preserve"> </w:t>
      </w:r>
      <w:proofErr w:type="spellStart"/>
      <w:r w:rsidR="00FE6BD9">
        <w:rPr>
          <w:bCs/>
          <w:sz w:val="24"/>
          <w:szCs w:val="24"/>
        </w:rPr>
        <w:t>for</w:t>
      </w:r>
      <w:proofErr w:type="spellEnd"/>
      <w:r w:rsidR="00FE6BD9">
        <w:rPr>
          <w:bCs/>
          <w:sz w:val="24"/>
          <w:szCs w:val="24"/>
        </w:rPr>
        <w:t xml:space="preserve"> </w:t>
      </w:r>
      <w:proofErr w:type="spellStart"/>
      <w:r w:rsidR="00FE6BD9">
        <w:rPr>
          <w:bCs/>
          <w:sz w:val="24"/>
          <w:szCs w:val="24"/>
        </w:rPr>
        <w:t>Sustainability</w:t>
      </w:r>
      <w:proofErr w:type="spellEnd"/>
      <w:r w:rsidR="00FE6BD9">
        <w:rPr>
          <w:bCs/>
          <w:sz w:val="24"/>
          <w:szCs w:val="24"/>
        </w:rPr>
        <w:t xml:space="preserve"> (Sürdürülebilirlik için Birlikte – </w:t>
      </w:r>
      <w:proofErr w:type="spellStart"/>
      <w:r w:rsidR="00FE6BD9">
        <w:rPr>
          <w:bCs/>
          <w:sz w:val="24"/>
          <w:szCs w:val="24"/>
        </w:rPr>
        <w:t>TfS</w:t>
      </w:r>
      <w:proofErr w:type="spellEnd"/>
      <w:r w:rsidR="00FE6BD9">
        <w:rPr>
          <w:bCs/>
          <w:sz w:val="24"/>
          <w:szCs w:val="24"/>
        </w:rPr>
        <w:t>) denetimlerini başarıyla tamamladı.</w:t>
      </w:r>
    </w:p>
    <w:p w14:paraId="3F4C77CA" w14:textId="314C85C2" w:rsidR="003977CD" w:rsidRDefault="00CA4873" w:rsidP="00DF1F9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Kaynakların ölçülü kullanımı, yatırımların yönlendirilmesi, kurumsal değişimin çevreyle uyum sağlaması ve insan ihtiyaçlarının karşılanabilmesi amacını taşıyan sürdürülebilirlik,</w:t>
      </w:r>
      <w:r w:rsidR="003977CD">
        <w:rPr>
          <w:bCs/>
          <w:sz w:val="24"/>
          <w:szCs w:val="24"/>
        </w:rPr>
        <w:t xml:space="preserve"> önemini her geçen yıl biraz daha artırı</w:t>
      </w:r>
      <w:r w:rsidR="00DF1F9F">
        <w:rPr>
          <w:bCs/>
          <w:sz w:val="24"/>
          <w:szCs w:val="24"/>
        </w:rPr>
        <w:t>yor</w:t>
      </w:r>
      <w:r w:rsidR="003977CD">
        <w:rPr>
          <w:bCs/>
          <w:sz w:val="24"/>
          <w:szCs w:val="24"/>
        </w:rPr>
        <w:t xml:space="preserve">. Özellikle, Kovid-19 </w:t>
      </w:r>
      <w:proofErr w:type="spellStart"/>
      <w:r w:rsidR="003977CD">
        <w:rPr>
          <w:bCs/>
          <w:sz w:val="24"/>
          <w:szCs w:val="24"/>
        </w:rPr>
        <w:t>pandemi</w:t>
      </w:r>
      <w:r w:rsidR="00FE6BD9">
        <w:rPr>
          <w:bCs/>
          <w:sz w:val="24"/>
          <w:szCs w:val="24"/>
        </w:rPr>
        <w:t>si</w:t>
      </w:r>
      <w:proofErr w:type="spellEnd"/>
      <w:r w:rsidR="00FE6BD9">
        <w:rPr>
          <w:bCs/>
          <w:sz w:val="24"/>
          <w:szCs w:val="24"/>
        </w:rPr>
        <w:t xml:space="preserve"> sürecinde</w:t>
      </w:r>
      <w:r w:rsidR="003977CD">
        <w:rPr>
          <w:bCs/>
          <w:sz w:val="24"/>
          <w:szCs w:val="24"/>
        </w:rPr>
        <w:t>, kurumlar daha etkili bir sürdürülebilirlik performansına erişebilmenin yollarını aramaya başladı.</w:t>
      </w:r>
      <w:r>
        <w:rPr>
          <w:bCs/>
          <w:sz w:val="24"/>
          <w:szCs w:val="24"/>
        </w:rPr>
        <w:t xml:space="preserve"> </w:t>
      </w:r>
      <w:proofErr w:type="spellStart"/>
      <w:r w:rsidR="009C7BB5">
        <w:rPr>
          <w:bCs/>
          <w:sz w:val="24"/>
          <w:szCs w:val="24"/>
        </w:rPr>
        <w:t>Akkim</w:t>
      </w:r>
      <w:proofErr w:type="spellEnd"/>
      <w:r w:rsidR="00FE6BD9">
        <w:rPr>
          <w:bCs/>
          <w:sz w:val="24"/>
          <w:szCs w:val="24"/>
        </w:rPr>
        <w:t xml:space="preserve"> de</w:t>
      </w:r>
      <w:r w:rsidR="009C7BB5">
        <w:rPr>
          <w:bCs/>
          <w:sz w:val="24"/>
          <w:szCs w:val="24"/>
        </w:rPr>
        <w:t xml:space="preserve"> tüm tesisleriyle beraber katıldığı </w:t>
      </w:r>
      <w:proofErr w:type="spellStart"/>
      <w:r w:rsidR="00FE6BD9">
        <w:rPr>
          <w:bCs/>
          <w:sz w:val="24"/>
          <w:szCs w:val="24"/>
        </w:rPr>
        <w:t>Together</w:t>
      </w:r>
      <w:proofErr w:type="spellEnd"/>
      <w:r w:rsidR="00FE6BD9">
        <w:rPr>
          <w:bCs/>
          <w:sz w:val="24"/>
          <w:szCs w:val="24"/>
        </w:rPr>
        <w:t xml:space="preserve"> </w:t>
      </w:r>
      <w:proofErr w:type="spellStart"/>
      <w:r w:rsidR="00FE6BD9">
        <w:rPr>
          <w:bCs/>
          <w:sz w:val="24"/>
          <w:szCs w:val="24"/>
        </w:rPr>
        <w:t>for</w:t>
      </w:r>
      <w:proofErr w:type="spellEnd"/>
      <w:r w:rsidR="00FE6BD9">
        <w:rPr>
          <w:bCs/>
          <w:sz w:val="24"/>
          <w:szCs w:val="24"/>
        </w:rPr>
        <w:t xml:space="preserve"> </w:t>
      </w:r>
      <w:proofErr w:type="spellStart"/>
      <w:r w:rsidR="00FE6BD9">
        <w:rPr>
          <w:bCs/>
          <w:sz w:val="24"/>
          <w:szCs w:val="24"/>
        </w:rPr>
        <w:t>Sustainability</w:t>
      </w:r>
      <w:proofErr w:type="spellEnd"/>
      <w:r w:rsidR="00FE6BD9">
        <w:rPr>
          <w:bCs/>
          <w:sz w:val="24"/>
          <w:szCs w:val="24"/>
        </w:rPr>
        <w:t xml:space="preserve"> (Sürdürülebilirlik için Birlikte – </w:t>
      </w:r>
      <w:proofErr w:type="spellStart"/>
      <w:r w:rsidR="00FE6BD9">
        <w:rPr>
          <w:bCs/>
          <w:sz w:val="24"/>
          <w:szCs w:val="24"/>
        </w:rPr>
        <w:t>TfS</w:t>
      </w:r>
      <w:proofErr w:type="spellEnd"/>
      <w:r w:rsidR="00FE6BD9">
        <w:rPr>
          <w:bCs/>
          <w:sz w:val="24"/>
          <w:szCs w:val="24"/>
        </w:rPr>
        <w:t>) denetim</w:t>
      </w:r>
      <w:r w:rsidR="005456B0">
        <w:rPr>
          <w:bCs/>
          <w:sz w:val="24"/>
          <w:szCs w:val="24"/>
        </w:rPr>
        <w:t xml:space="preserve"> süreçlerinde </w:t>
      </w:r>
      <w:r w:rsidR="00DF1F9F" w:rsidRPr="00DF1F9F">
        <w:t xml:space="preserve">yüzde </w:t>
      </w:r>
      <w:r w:rsidR="005456B0" w:rsidRPr="00DF1F9F">
        <w:t>96 uyum göstererek</w:t>
      </w:r>
      <w:r w:rsidR="009C7BB5" w:rsidRPr="00DF1F9F">
        <w:rPr>
          <w:bCs/>
          <w:sz w:val="24"/>
          <w:szCs w:val="24"/>
        </w:rPr>
        <w:t xml:space="preserve">, </w:t>
      </w:r>
      <w:r w:rsidR="009C7BB5">
        <w:rPr>
          <w:bCs/>
          <w:sz w:val="24"/>
          <w:szCs w:val="24"/>
        </w:rPr>
        <w:t xml:space="preserve">sürdürülebilirlik performansını bir üst düzeye taşıdı. Diğer yandan, </w:t>
      </w:r>
      <w:proofErr w:type="spellStart"/>
      <w:r w:rsidR="009C7BB5">
        <w:rPr>
          <w:bCs/>
          <w:sz w:val="24"/>
          <w:szCs w:val="24"/>
        </w:rPr>
        <w:t>Akkim’in</w:t>
      </w:r>
      <w:proofErr w:type="spellEnd"/>
      <w:r w:rsidR="009C7BB5">
        <w:rPr>
          <w:bCs/>
          <w:sz w:val="24"/>
          <w:szCs w:val="24"/>
        </w:rPr>
        <w:t xml:space="preserve"> “Sürdürülebilirlik Kimyamızda Var” mottosu hazırladığı, Global </w:t>
      </w:r>
      <w:proofErr w:type="spellStart"/>
      <w:r w:rsidR="009C7BB5">
        <w:rPr>
          <w:bCs/>
          <w:sz w:val="24"/>
          <w:szCs w:val="24"/>
        </w:rPr>
        <w:t>Reportive</w:t>
      </w:r>
      <w:proofErr w:type="spellEnd"/>
      <w:r w:rsidR="009C7BB5">
        <w:rPr>
          <w:bCs/>
          <w:sz w:val="24"/>
          <w:szCs w:val="24"/>
        </w:rPr>
        <w:t xml:space="preserve"> </w:t>
      </w:r>
      <w:proofErr w:type="spellStart"/>
      <w:r w:rsidR="009C7BB5">
        <w:rPr>
          <w:bCs/>
          <w:sz w:val="24"/>
          <w:szCs w:val="24"/>
        </w:rPr>
        <w:t>Initiative</w:t>
      </w:r>
      <w:proofErr w:type="spellEnd"/>
      <w:r w:rsidR="009C7BB5">
        <w:rPr>
          <w:bCs/>
          <w:sz w:val="24"/>
          <w:szCs w:val="24"/>
        </w:rPr>
        <w:t xml:space="preserve"> tarafından da kabul görmüş 2018-2019 yıllarına ait “Sürdürülebilirlik </w:t>
      </w:r>
      <w:proofErr w:type="spellStart"/>
      <w:r w:rsidR="009C7BB5">
        <w:rPr>
          <w:bCs/>
          <w:sz w:val="24"/>
          <w:szCs w:val="24"/>
        </w:rPr>
        <w:t>Raporu”u</w:t>
      </w:r>
      <w:proofErr w:type="spellEnd"/>
      <w:r w:rsidR="009C7BB5">
        <w:rPr>
          <w:bCs/>
          <w:sz w:val="24"/>
          <w:szCs w:val="24"/>
        </w:rPr>
        <w:t xml:space="preserve"> </w:t>
      </w:r>
      <w:r w:rsidR="004F3FF0">
        <w:rPr>
          <w:bCs/>
          <w:sz w:val="24"/>
          <w:szCs w:val="24"/>
        </w:rPr>
        <w:t>da yayı</w:t>
      </w:r>
      <w:r w:rsidR="00FF24D9">
        <w:rPr>
          <w:bCs/>
          <w:sz w:val="24"/>
          <w:szCs w:val="24"/>
        </w:rPr>
        <w:t>m</w:t>
      </w:r>
      <w:r w:rsidR="004F3FF0">
        <w:rPr>
          <w:bCs/>
          <w:sz w:val="24"/>
          <w:szCs w:val="24"/>
        </w:rPr>
        <w:t>la</w:t>
      </w:r>
      <w:r w:rsidR="00DF1F9F">
        <w:rPr>
          <w:bCs/>
          <w:sz w:val="24"/>
          <w:szCs w:val="24"/>
        </w:rPr>
        <w:t>n</w:t>
      </w:r>
      <w:r w:rsidR="004F3FF0">
        <w:rPr>
          <w:bCs/>
          <w:sz w:val="24"/>
          <w:szCs w:val="24"/>
        </w:rPr>
        <w:t xml:space="preserve">dı. </w:t>
      </w:r>
    </w:p>
    <w:p w14:paraId="1AE41A4D" w14:textId="1B26C559" w:rsidR="009C7BB5" w:rsidRDefault="009C7BB5" w:rsidP="00DF1F9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Uluslararası kimya sektörü derecelendirme sağlayıcı: </w:t>
      </w:r>
      <w:proofErr w:type="spellStart"/>
      <w:r>
        <w:rPr>
          <w:b/>
          <w:sz w:val="24"/>
          <w:szCs w:val="24"/>
        </w:rPr>
        <w:t>TfS</w:t>
      </w:r>
      <w:proofErr w:type="spellEnd"/>
    </w:p>
    <w:p w14:paraId="37BB662D" w14:textId="77777777" w:rsidR="009C42D8" w:rsidRDefault="009C7BB5" w:rsidP="00DF1F9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Küresel düzeyde tanı</w:t>
      </w:r>
      <w:r w:rsidR="009C42D8">
        <w:rPr>
          <w:bCs/>
          <w:sz w:val="24"/>
          <w:szCs w:val="24"/>
        </w:rPr>
        <w:t xml:space="preserve">nan denetim yapılanması </w:t>
      </w:r>
      <w:proofErr w:type="spellStart"/>
      <w:r w:rsidR="009C42D8">
        <w:rPr>
          <w:bCs/>
          <w:sz w:val="24"/>
          <w:szCs w:val="24"/>
        </w:rPr>
        <w:t>TfS</w:t>
      </w:r>
      <w:proofErr w:type="spellEnd"/>
      <w:r w:rsidR="009C42D8">
        <w:rPr>
          <w:bCs/>
          <w:sz w:val="24"/>
          <w:szCs w:val="24"/>
        </w:rPr>
        <w:t xml:space="preserve">, kimya sektöründe iş sürdürülebilirliği derecelendirmeleri sağlıyor. 2011’de kurulan yapılanmanın amacı; sürdürülebilirlik performansı konusunda şeffaflık yaratmak ve kimya endüstrisinin değer zinciri boyunca çevresel ve sosyal koşulların iyileştirilmesine katkı sunmak olarak belirtiliyor. </w:t>
      </w:r>
    </w:p>
    <w:p w14:paraId="7B392A18" w14:textId="2ABD539E" w:rsidR="009C42D8" w:rsidRDefault="009C42D8" w:rsidP="00DF1F9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 üyeye sahip </w:t>
      </w:r>
      <w:proofErr w:type="spellStart"/>
      <w:r>
        <w:rPr>
          <w:bCs/>
          <w:sz w:val="24"/>
          <w:szCs w:val="24"/>
        </w:rPr>
        <w:t>TfS’nin</w:t>
      </w:r>
      <w:proofErr w:type="spellEnd"/>
      <w:r>
        <w:rPr>
          <w:bCs/>
          <w:sz w:val="24"/>
          <w:szCs w:val="24"/>
        </w:rPr>
        <w:t xml:space="preserve"> kurumları değerlendirme metodolojisi; sürdürülebilirlik ilkelerini kurumsal sürdürülebilirlik kriterlerine göre yorumlamaya dayanıyor. Bu ölçütlerse, Birleşmiş Milletler Küresel İlkeler Sözleşmesi, Üçlü Sorumluluk (</w:t>
      </w:r>
      <w:proofErr w:type="spellStart"/>
      <w:r>
        <w:rPr>
          <w:bCs/>
          <w:sz w:val="24"/>
          <w:szCs w:val="24"/>
        </w:rPr>
        <w:t>Responsible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Care</w:t>
      </w:r>
      <w:proofErr w:type="spellEnd"/>
      <w:r>
        <w:rPr>
          <w:bCs/>
          <w:sz w:val="24"/>
          <w:szCs w:val="24"/>
        </w:rPr>
        <w:t xml:space="preserve">), Çalışma Örgütü (ILO) Sözleşmesi, Küresel Raporlama İnisiyatifi </w:t>
      </w:r>
      <w:proofErr w:type="spellStart"/>
      <w:r>
        <w:rPr>
          <w:bCs/>
          <w:sz w:val="24"/>
          <w:szCs w:val="24"/>
        </w:rPr>
        <w:t>Standatları</w:t>
      </w:r>
      <w:proofErr w:type="spellEnd"/>
      <w:r>
        <w:rPr>
          <w:bCs/>
          <w:sz w:val="24"/>
          <w:szCs w:val="24"/>
        </w:rPr>
        <w:t>, ISO 26000 Sosyal Sorumluluk Standardı, Çevreye Duyarlı Ekonomi Koalisyonu (CERES) Yol Haritası ve Birleşmiş Milliyet İş ve İnsan Hakları Yol Gösterici İlkeleri’</w:t>
      </w:r>
      <w:r w:rsidR="009B4224">
        <w:rPr>
          <w:bCs/>
          <w:sz w:val="24"/>
          <w:szCs w:val="24"/>
        </w:rPr>
        <w:t>yle belirleniyor.</w:t>
      </w:r>
    </w:p>
    <w:p w14:paraId="21DDDB87" w14:textId="0F527A57" w:rsidR="00D923F4" w:rsidRDefault="009C42D8" w:rsidP="00DF1F9F">
      <w:pPr>
        <w:spacing w:line="276" w:lineRule="auto"/>
        <w:jc w:val="both"/>
      </w:pPr>
      <w:r>
        <w:rPr>
          <w:bCs/>
          <w:sz w:val="24"/>
          <w:szCs w:val="24"/>
        </w:rPr>
        <w:t xml:space="preserve">Şirketlerin, iş ve yönetim sistemlerinin bu alandaki entegrasyonunu değerlendiren </w:t>
      </w:r>
      <w:proofErr w:type="spellStart"/>
      <w:r>
        <w:rPr>
          <w:bCs/>
          <w:sz w:val="24"/>
          <w:szCs w:val="24"/>
        </w:rPr>
        <w:t>TfS</w:t>
      </w:r>
      <w:proofErr w:type="spellEnd"/>
      <w:r>
        <w:rPr>
          <w:bCs/>
          <w:sz w:val="24"/>
          <w:szCs w:val="24"/>
        </w:rPr>
        <w:t xml:space="preserve">; yönetim, çevre-sağlık, güvenlik-işçi ve insan hakları-yönetişim başlıklarını göz önünde bulunduruyor. </w:t>
      </w:r>
    </w:p>
    <w:sectPr w:rsidR="00D923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AD0A3" w14:textId="77777777" w:rsidR="002F3646" w:rsidRDefault="002F3646" w:rsidP="006430B7">
      <w:pPr>
        <w:spacing w:after="0" w:line="240" w:lineRule="auto"/>
      </w:pPr>
      <w:r>
        <w:separator/>
      </w:r>
    </w:p>
  </w:endnote>
  <w:endnote w:type="continuationSeparator" w:id="0">
    <w:p w14:paraId="4C66114F" w14:textId="77777777" w:rsidR="002F3646" w:rsidRDefault="002F3646" w:rsidP="0064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43CD2" w14:textId="77777777" w:rsidR="002F3646" w:rsidRDefault="002F3646" w:rsidP="006430B7">
      <w:pPr>
        <w:spacing w:after="0" w:line="240" w:lineRule="auto"/>
      </w:pPr>
      <w:r>
        <w:separator/>
      </w:r>
    </w:p>
  </w:footnote>
  <w:footnote w:type="continuationSeparator" w:id="0">
    <w:p w14:paraId="0602485B" w14:textId="77777777" w:rsidR="002F3646" w:rsidRDefault="002F3646" w:rsidP="0064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3576" w14:textId="77777777" w:rsidR="006430B7" w:rsidRDefault="006430B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9ECE7D3" wp14:editId="30863AF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904938" cy="1293963"/>
          <wp:effectExtent l="0" t="0" r="1270" b="190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kim antetli us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4938" cy="1293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3A"/>
    <w:rsid w:val="00072DE0"/>
    <w:rsid w:val="000E111A"/>
    <w:rsid w:val="00182AD3"/>
    <w:rsid w:val="001B4A5C"/>
    <w:rsid w:val="001E1A18"/>
    <w:rsid w:val="002E008E"/>
    <w:rsid w:val="002F3646"/>
    <w:rsid w:val="00361D17"/>
    <w:rsid w:val="003977CD"/>
    <w:rsid w:val="003D2331"/>
    <w:rsid w:val="004F3FF0"/>
    <w:rsid w:val="005456B0"/>
    <w:rsid w:val="00574A3C"/>
    <w:rsid w:val="005B1473"/>
    <w:rsid w:val="006430B7"/>
    <w:rsid w:val="00660AB0"/>
    <w:rsid w:val="00731103"/>
    <w:rsid w:val="007770BB"/>
    <w:rsid w:val="008D78F3"/>
    <w:rsid w:val="00995AC9"/>
    <w:rsid w:val="009A5AD3"/>
    <w:rsid w:val="009B4224"/>
    <w:rsid w:val="009C42D8"/>
    <w:rsid w:val="009C7BB5"/>
    <w:rsid w:val="00A06BBB"/>
    <w:rsid w:val="00A5787A"/>
    <w:rsid w:val="00B65043"/>
    <w:rsid w:val="00C85744"/>
    <w:rsid w:val="00CA4873"/>
    <w:rsid w:val="00D923F4"/>
    <w:rsid w:val="00DF1F9F"/>
    <w:rsid w:val="00E15CD3"/>
    <w:rsid w:val="00E16F3A"/>
    <w:rsid w:val="00FE6BD9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192D"/>
  <w15:chartTrackingRefBased/>
  <w15:docId w15:val="{FC59952B-EB52-402C-8A6D-0E3AF04F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0B7"/>
  </w:style>
  <w:style w:type="paragraph" w:styleId="AltBilgi">
    <w:name w:val="footer"/>
    <w:basedOn w:val="Normal"/>
    <w:link w:val="AltBilgiChar"/>
    <w:uiPriority w:val="99"/>
    <w:unhideWhenUsed/>
    <w:rsid w:val="0064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0B7"/>
  </w:style>
  <w:style w:type="character" w:styleId="AklamaBavurusu">
    <w:name w:val="annotation reference"/>
    <w:basedOn w:val="VarsaylanParagrafYazTipi"/>
    <w:uiPriority w:val="99"/>
    <w:semiHidden/>
    <w:unhideWhenUsed/>
    <w:rsid w:val="00FE6B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6B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6BD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6B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6BD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Arslanoğlu</dc:creator>
  <cp:keywords/>
  <dc:description/>
  <cp:lastModifiedBy>tamer.demir@izietisim.com</cp:lastModifiedBy>
  <cp:revision>4</cp:revision>
  <dcterms:created xsi:type="dcterms:W3CDTF">2020-09-21T05:51:00Z</dcterms:created>
  <dcterms:modified xsi:type="dcterms:W3CDTF">2020-09-25T07:39:00Z</dcterms:modified>
</cp:coreProperties>
</file>